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97396" w:rsidRDefault="00897396" w:rsidP="00897396">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D2237C8" wp14:editId="34C2E04E">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7396" w:rsidRDefault="00897396" w:rsidP="0089739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97396" w:rsidRDefault="00897396" w:rsidP="0089739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97396" w:rsidRDefault="00897396" w:rsidP="0089739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97396" w:rsidRDefault="00897396" w:rsidP="0089739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97396" w:rsidRDefault="00897396" w:rsidP="0089739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97396" w:rsidRDefault="00897396" w:rsidP="0089739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3323D259" wp14:editId="00497B2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201CC3" w:rsidRPr="00897396" w:rsidRDefault="00201CC3" w:rsidP="00201CC3">
      <w:pPr>
        <w:spacing w:after="0" w:line="240" w:lineRule="auto"/>
        <w:jc w:val="center"/>
        <w:rPr>
          <w:rFonts w:ascii="Times New Roman" w:hAnsi="Times New Roman" w:cs="Times New Roman"/>
          <w:b/>
          <w:color w:val="333333"/>
          <w:sz w:val="27"/>
          <w:szCs w:val="27"/>
          <w:shd w:val="clear" w:color="auto" w:fill="FFFFFF"/>
          <w:lang w:val="uk-UA"/>
        </w:rPr>
      </w:pPr>
      <w:r w:rsidRPr="00897396">
        <w:rPr>
          <w:rFonts w:ascii="Times New Roman" w:hAnsi="Times New Roman" w:cs="Times New Roman"/>
          <w:b/>
          <w:color w:val="333333"/>
          <w:sz w:val="27"/>
          <w:szCs w:val="27"/>
          <w:shd w:val="clear" w:color="auto" w:fill="FFFFFF"/>
          <w:lang w:val="uk-UA"/>
        </w:rPr>
        <w:t>Які вимоги для взяття на облік у контролюючих органах рахунків платників податків відкритих/закритих у банківських установах під час дії воєнного, надзвичайного стану в Україні?</w:t>
      </w:r>
    </w:p>
    <w:p w:rsidR="00201CC3" w:rsidRPr="00897396" w:rsidRDefault="00201CC3" w:rsidP="00201CC3">
      <w:pPr>
        <w:spacing w:after="0" w:line="240" w:lineRule="auto"/>
        <w:jc w:val="center"/>
        <w:rPr>
          <w:rFonts w:ascii="Times New Roman" w:hAnsi="Times New Roman" w:cs="Times New Roman"/>
          <w:b/>
          <w:color w:val="333333"/>
          <w:sz w:val="27"/>
          <w:szCs w:val="27"/>
          <w:shd w:val="clear" w:color="auto" w:fill="FFFFFF"/>
          <w:lang w:val="uk-UA"/>
        </w:rPr>
      </w:pPr>
    </w:p>
    <w:p w:rsidR="00201CC3" w:rsidRPr="00897396" w:rsidRDefault="00201CC3" w:rsidP="00201CC3">
      <w:pPr>
        <w:spacing w:after="0" w:line="240" w:lineRule="auto"/>
        <w:ind w:firstLine="567"/>
        <w:jc w:val="both"/>
        <w:rPr>
          <w:rFonts w:ascii="Times New Roman" w:hAnsi="Times New Roman" w:cs="Times New Roman"/>
          <w:color w:val="333333"/>
          <w:sz w:val="27"/>
          <w:szCs w:val="27"/>
          <w:shd w:val="clear" w:color="auto" w:fill="FFFFFF"/>
          <w:lang w:val="uk-UA"/>
        </w:rPr>
      </w:pPr>
      <w:r w:rsidRPr="00897396">
        <w:rPr>
          <w:rFonts w:ascii="Times New Roman" w:hAnsi="Times New Roman" w:cs="Times New Roman"/>
          <w:color w:val="333333"/>
          <w:sz w:val="27"/>
          <w:szCs w:val="27"/>
          <w:shd w:val="clear" w:color="auto" w:fill="FFFFFF"/>
          <w:lang w:val="uk-UA"/>
        </w:rPr>
        <w:t xml:space="preserve">Відповідно до п. 69.2 ст. 69 Податкового кодексу України від 02 грудня 2010 року № 2755-VI із змінами та доповненнями (далі – ПКУ) визначено, що банки та інші фінансові установи зобов’язані надіслати повідомлення про відкриття або закриття рахунка платника податків – юридичної особи, у тому числі відкритого через його відокремлені підрозділи, чи </w:t>
      </w:r>
      <w:proofErr w:type="spellStart"/>
      <w:r w:rsidRPr="00897396">
        <w:rPr>
          <w:rFonts w:ascii="Times New Roman" w:hAnsi="Times New Roman" w:cs="Times New Roman"/>
          <w:color w:val="333333"/>
          <w:sz w:val="27"/>
          <w:szCs w:val="27"/>
          <w:shd w:val="clear" w:color="auto" w:fill="FFFFFF"/>
          <w:lang w:val="uk-UA"/>
        </w:rPr>
        <w:t>самозайнятої</w:t>
      </w:r>
      <w:proofErr w:type="spellEnd"/>
      <w:r w:rsidRPr="00897396">
        <w:rPr>
          <w:rFonts w:ascii="Times New Roman" w:hAnsi="Times New Roman" w:cs="Times New Roman"/>
          <w:color w:val="333333"/>
          <w:sz w:val="27"/>
          <w:szCs w:val="27"/>
          <w:shd w:val="clear" w:color="auto" w:fill="FFFFFF"/>
          <w:lang w:val="uk-UA"/>
        </w:rPr>
        <w:t xml:space="preserve"> фізичної особи до контролюючого органу, в якому обліковується платник, у день відкриття/закриття рахунка.</w:t>
      </w:r>
    </w:p>
    <w:p w:rsidR="00201CC3" w:rsidRPr="00897396" w:rsidRDefault="00201CC3" w:rsidP="00201CC3">
      <w:pPr>
        <w:spacing w:after="0" w:line="240" w:lineRule="auto"/>
        <w:ind w:firstLine="567"/>
        <w:jc w:val="both"/>
        <w:rPr>
          <w:rFonts w:ascii="Times New Roman" w:hAnsi="Times New Roman" w:cs="Times New Roman"/>
          <w:color w:val="333333"/>
          <w:sz w:val="27"/>
          <w:szCs w:val="27"/>
          <w:lang w:val="uk-UA"/>
        </w:rPr>
      </w:pPr>
      <w:r w:rsidRPr="00897396">
        <w:rPr>
          <w:rFonts w:ascii="Times New Roman" w:hAnsi="Times New Roman" w:cs="Times New Roman"/>
          <w:color w:val="333333"/>
          <w:sz w:val="27"/>
          <w:szCs w:val="27"/>
          <w:shd w:val="clear" w:color="auto" w:fill="FFFFFF"/>
          <w:lang w:val="uk-UA"/>
        </w:rPr>
        <w:t>Абзацом першим п. 69.3 ст. 69 ПКУ визначено, що контролюючий орган не пізніше наступного робочого дня з дня отримання повідомлення від фінансової установи про відкриття рахунка зобов’язаний направити повідомлення про взяття рахунка на облік або відмову у взятті контролюючим органом рахунка на облік із зазначенням підстав у порядку, визначеному ПКУ.</w:t>
      </w:r>
    </w:p>
    <w:p w:rsidR="00201CC3" w:rsidRPr="00897396" w:rsidRDefault="00201CC3" w:rsidP="00201CC3">
      <w:pPr>
        <w:spacing w:after="0" w:line="240" w:lineRule="auto"/>
        <w:ind w:firstLine="567"/>
        <w:jc w:val="both"/>
        <w:rPr>
          <w:rFonts w:ascii="Times New Roman" w:hAnsi="Times New Roman" w:cs="Times New Roman"/>
          <w:color w:val="333333"/>
          <w:sz w:val="27"/>
          <w:szCs w:val="27"/>
          <w:lang w:val="uk-UA"/>
        </w:rPr>
      </w:pPr>
      <w:r w:rsidRPr="00897396">
        <w:rPr>
          <w:rFonts w:ascii="Times New Roman" w:hAnsi="Times New Roman" w:cs="Times New Roman"/>
          <w:color w:val="333333"/>
          <w:sz w:val="27"/>
          <w:szCs w:val="27"/>
          <w:shd w:val="clear" w:color="auto" w:fill="FFFFFF"/>
          <w:lang w:val="uk-UA"/>
        </w:rPr>
        <w:t>Якщо контролюючий орган протягом строку, встановленого абзацом першим п. 69.3 ст. 69 ПКУ, не направив повідомлення про відмову у взятті рахунка на облік, такий рахунок вважається взятим на облік у контролюючому органі за мовчазною згодою – у час та дату отримання фінансовою установою повідомлення (квитанції) контролюючого органу про підтвердження факту прийняття повідомлення до оброблення згідно з порядком подання повідомлень, встановленим відповідно до п. 69.5 ст. 69 ПКУ (абзац другий п. 69.3 ст. 69 ПКУ).</w:t>
      </w:r>
    </w:p>
    <w:p w:rsidR="00201CC3" w:rsidRPr="00897396" w:rsidRDefault="00201CC3" w:rsidP="00201CC3">
      <w:pPr>
        <w:spacing w:after="0" w:line="240" w:lineRule="auto"/>
        <w:ind w:firstLine="567"/>
        <w:jc w:val="both"/>
        <w:rPr>
          <w:rFonts w:ascii="Times New Roman" w:hAnsi="Times New Roman" w:cs="Times New Roman"/>
          <w:color w:val="333333"/>
          <w:sz w:val="27"/>
          <w:szCs w:val="27"/>
          <w:lang w:val="uk-UA"/>
        </w:rPr>
      </w:pPr>
      <w:r w:rsidRPr="00897396">
        <w:rPr>
          <w:rFonts w:ascii="Times New Roman" w:hAnsi="Times New Roman" w:cs="Times New Roman"/>
          <w:color w:val="333333"/>
          <w:sz w:val="27"/>
          <w:szCs w:val="27"/>
          <w:shd w:val="clear" w:color="auto" w:fill="FFFFFF"/>
          <w:lang w:val="uk-UA"/>
        </w:rPr>
        <w:t>Згідно з п. 69.4 ст. 69 ПКУ датою початку видаткових операцій за рахунком платника податків, визначеного п. 69.1 ст. 69 ПКУ (крім банку), у банках та інших фінансових установах є дата отримання банком або іншою фінансовою установою повідомлення контролюючого органу про взяття рахунка на облік у контролюючому органі за мовчазною згодою згідно з абзацом другим п. 69.3 ст. 69 ПКУ.</w:t>
      </w:r>
    </w:p>
    <w:p w:rsidR="00201CC3" w:rsidRPr="00897396" w:rsidRDefault="00201CC3" w:rsidP="00201CC3">
      <w:pPr>
        <w:spacing w:after="0" w:line="240" w:lineRule="auto"/>
        <w:ind w:firstLine="567"/>
        <w:jc w:val="both"/>
        <w:rPr>
          <w:rFonts w:ascii="Times New Roman" w:hAnsi="Times New Roman" w:cs="Times New Roman"/>
          <w:color w:val="333333"/>
          <w:sz w:val="27"/>
          <w:szCs w:val="27"/>
          <w:lang w:val="uk-UA"/>
        </w:rPr>
      </w:pPr>
      <w:r w:rsidRPr="00897396">
        <w:rPr>
          <w:rFonts w:ascii="Times New Roman" w:hAnsi="Times New Roman" w:cs="Times New Roman"/>
          <w:color w:val="333333"/>
          <w:sz w:val="27"/>
          <w:szCs w:val="27"/>
          <w:shd w:val="clear" w:color="auto" w:fill="FFFFFF"/>
          <w:lang w:val="uk-UA"/>
        </w:rPr>
        <w:t>У зв’язку з військовою агресією Російської Федерації проти України відповідно до Закону України від 12 травня 2015 року № 389-VIII «Про правовий режим воєнного стану» Указом Президента України від 24 лютого 2022 року № 64/2022 «Про введення воєнного стану в Україні» введено воєнний стан на території України.</w:t>
      </w:r>
    </w:p>
    <w:p w:rsidR="00201CC3" w:rsidRPr="00897396" w:rsidRDefault="00201CC3" w:rsidP="00201CC3">
      <w:pPr>
        <w:spacing w:after="0" w:line="240" w:lineRule="auto"/>
        <w:ind w:firstLine="567"/>
        <w:jc w:val="both"/>
        <w:rPr>
          <w:rFonts w:ascii="Times New Roman" w:hAnsi="Times New Roman" w:cs="Times New Roman"/>
          <w:color w:val="333333"/>
          <w:sz w:val="27"/>
          <w:szCs w:val="27"/>
          <w:lang w:val="uk-UA"/>
        </w:rPr>
      </w:pPr>
      <w:r w:rsidRPr="00897396">
        <w:rPr>
          <w:rFonts w:ascii="Times New Roman" w:hAnsi="Times New Roman" w:cs="Times New Roman"/>
          <w:color w:val="333333"/>
          <w:sz w:val="27"/>
          <w:szCs w:val="27"/>
          <w:shd w:val="clear" w:color="auto" w:fill="FFFFFF"/>
          <w:lang w:val="uk-UA"/>
        </w:rPr>
        <w:t xml:space="preserve">Пунктом 11 </w:t>
      </w:r>
      <w:proofErr w:type="spellStart"/>
      <w:r w:rsidRPr="00897396">
        <w:rPr>
          <w:rFonts w:ascii="Times New Roman" w:hAnsi="Times New Roman" w:cs="Times New Roman"/>
          <w:color w:val="333333"/>
          <w:sz w:val="27"/>
          <w:szCs w:val="27"/>
          <w:shd w:val="clear" w:color="auto" w:fill="FFFFFF"/>
          <w:lang w:val="uk-UA"/>
        </w:rPr>
        <w:t>розд</w:t>
      </w:r>
      <w:proofErr w:type="spellEnd"/>
      <w:r w:rsidRPr="00897396">
        <w:rPr>
          <w:rFonts w:ascii="Times New Roman" w:hAnsi="Times New Roman" w:cs="Times New Roman"/>
          <w:color w:val="333333"/>
          <w:sz w:val="27"/>
          <w:szCs w:val="27"/>
          <w:shd w:val="clear" w:color="auto" w:fill="FFFFFF"/>
          <w:lang w:val="uk-UA"/>
        </w:rPr>
        <w:t xml:space="preserve">. І Закону України від 15 березня 2022 року № 2120-ІХ «Про внесення змін до Податкового кодексу України та інших законодавчих актів України щодо дії норм на період дії воєнного стану» внесено зміни до </w:t>
      </w:r>
      <w:proofErr w:type="spellStart"/>
      <w:r w:rsidRPr="00897396">
        <w:rPr>
          <w:rFonts w:ascii="Times New Roman" w:hAnsi="Times New Roman" w:cs="Times New Roman"/>
          <w:color w:val="333333"/>
          <w:sz w:val="27"/>
          <w:szCs w:val="27"/>
          <w:shd w:val="clear" w:color="auto" w:fill="FFFFFF"/>
          <w:lang w:val="uk-UA"/>
        </w:rPr>
        <w:t>підрозд</w:t>
      </w:r>
      <w:proofErr w:type="spellEnd"/>
      <w:r w:rsidRPr="00897396">
        <w:rPr>
          <w:rFonts w:ascii="Times New Roman" w:hAnsi="Times New Roman" w:cs="Times New Roman"/>
          <w:color w:val="333333"/>
          <w:sz w:val="27"/>
          <w:szCs w:val="27"/>
          <w:shd w:val="clear" w:color="auto" w:fill="FFFFFF"/>
          <w:lang w:val="uk-UA"/>
        </w:rPr>
        <w:t xml:space="preserve">. 10 </w:t>
      </w:r>
      <w:proofErr w:type="spellStart"/>
      <w:r w:rsidRPr="00897396">
        <w:rPr>
          <w:rFonts w:ascii="Times New Roman" w:hAnsi="Times New Roman" w:cs="Times New Roman"/>
          <w:color w:val="333333"/>
          <w:sz w:val="27"/>
          <w:szCs w:val="27"/>
          <w:shd w:val="clear" w:color="auto" w:fill="FFFFFF"/>
          <w:lang w:val="uk-UA"/>
        </w:rPr>
        <w:t>розд</w:t>
      </w:r>
      <w:proofErr w:type="spellEnd"/>
      <w:r w:rsidRPr="00897396">
        <w:rPr>
          <w:rFonts w:ascii="Times New Roman" w:hAnsi="Times New Roman" w:cs="Times New Roman"/>
          <w:color w:val="333333"/>
          <w:sz w:val="27"/>
          <w:szCs w:val="27"/>
          <w:shd w:val="clear" w:color="auto" w:fill="FFFFFF"/>
          <w:lang w:val="uk-UA"/>
        </w:rPr>
        <w:t xml:space="preserve">. XX «Перехідні положення» ПКУ, зокрема, п. 69 доповнено п.п. 69.17, яким установлено, що тимчасово, на період до припинення або скасування воєнного, надзвичайного стану на території України, для банків, </w:t>
      </w:r>
      <w:r w:rsidRPr="00897396">
        <w:rPr>
          <w:rFonts w:ascii="Times New Roman" w:hAnsi="Times New Roman" w:cs="Times New Roman"/>
          <w:color w:val="333333"/>
          <w:sz w:val="27"/>
          <w:szCs w:val="27"/>
          <w:shd w:val="clear" w:color="auto" w:fill="FFFFFF"/>
          <w:lang w:val="uk-UA"/>
        </w:rPr>
        <w:lastRenderedPageBreak/>
        <w:t>інших фінансових установ та контролюючих органів зупиняється перебіг строків, визначених для надсилання повідомлення про відкриття або закриття рахунка платника податків – юридичної особи</w:t>
      </w:r>
      <w:r w:rsidRPr="00897396">
        <w:rPr>
          <w:rFonts w:ascii="Times New Roman" w:hAnsi="Times New Roman" w:cs="Times New Roman"/>
          <w:color w:val="333333"/>
          <w:sz w:val="27"/>
          <w:szCs w:val="27"/>
          <w:lang w:val="uk-UA"/>
        </w:rPr>
        <w:br/>
      </w:r>
      <w:r w:rsidRPr="00897396">
        <w:rPr>
          <w:rFonts w:ascii="Times New Roman" w:hAnsi="Times New Roman" w:cs="Times New Roman"/>
          <w:color w:val="333333"/>
          <w:sz w:val="27"/>
          <w:szCs w:val="27"/>
          <w:shd w:val="clear" w:color="auto" w:fill="FFFFFF"/>
          <w:lang w:val="uk-UA"/>
        </w:rPr>
        <w:t xml:space="preserve">(резидента і нерезидента), у тому числі відкритого через його відокремлені підрозділи, чи </w:t>
      </w:r>
      <w:proofErr w:type="spellStart"/>
      <w:r w:rsidRPr="00897396">
        <w:rPr>
          <w:rFonts w:ascii="Times New Roman" w:hAnsi="Times New Roman" w:cs="Times New Roman"/>
          <w:color w:val="333333"/>
          <w:sz w:val="27"/>
          <w:szCs w:val="27"/>
          <w:shd w:val="clear" w:color="auto" w:fill="FFFFFF"/>
          <w:lang w:val="uk-UA"/>
        </w:rPr>
        <w:t>самозайнятої</w:t>
      </w:r>
      <w:proofErr w:type="spellEnd"/>
      <w:r w:rsidRPr="00897396">
        <w:rPr>
          <w:rFonts w:ascii="Times New Roman" w:hAnsi="Times New Roman" w:cs="Times New Roman"/>
          <w:color w:val="333333"/>
          <w:sz w:val="27"/>
          <w:szCs w:val="27"/>
          <w:shd w:val="clear" w:color="auto" w:fill="FFFFFF"/>
          <w:lang w:val="uk-UA"/>
        </w:rPr>
        <w:t xml:space="preserve"> фізичної особи до контролюючого органу, в якому обліковується платник податків, та повідомлень про взяття рахунку на облік або відмову у взятті контролюючим органом рахунку на облік.</w:t>
      </w:r>
    </w:p>
    <w:p w:rsidR="00201CC3" w:rsidRPr="00897396" w:rsidRDefault="00201CC3" w:rsidP="00201CC3">
      <w:pPr>
        <w:spacing w:after="0" w:line="240" w:lineRule="auto"/>
        <w:ind w:firstLine="567"/>
        <w:jc w:val="both"/>
        <w:rPr>
          <w:rFonts w:ascii="Times New Roman" w:hAnsi="Times New Roman" w:cs="Times New Roman"/>
          <w:color w:val="333333"/>
          <w:sz w:val="27"/>
          <w:szCs w:val="27"/>
          <w:lang w:val="uk-UA"/>
        </w:rPr>
      </w:pPr>
      <w:r w:rsidRPr="00897396">
        <w:rPr>
          <w:rFonts w:ascii="Times New Roman" w:hAnsi="Times New Roman" w:cs="Times New Roman"/>
          <w:color w:val="333333"/>
          <w:sz w:val="27"/>
          <w:szCs w:val="27"/>
          <w:shd w:val="clear" w:color="auto" w:fill="FFFFFF"/>
          <w:lang w:val="uk-UA"/>
        </w:rPr>
        <w:t>Рахунок вважається взятим на облік у разі отримання банком або іншою фінансовою установою повідомлення контролюючого органу про взяття рахунку на облік у контролюючих органах або за мовчазною згодою, якщо таке повідомлення не отримано, датою та часом взяття рахунку на облік у такому разі вважаються дата та час отримання банком або іншою фінансовою установою повідомлення (квитанції) контролюючого органу про підтвердження факту прийняття повідомлення до оброблення.</w:t>
      </w:r>
    </w:p>
    <w:p w:rsidR="00201CC3" w:rsidRPr="00897396" w:rsidRDefault="00201CC3" w:rsidP="00201CC3">
      <w:pPr>
        <w:spacing w:after="0" w:line="240" w:lineRule="auto"/>
        <w:ind w:firstLine="567"/>
        <w:jc w:val="both"/>
        <w:rPr>
          <w:rFonts w:ascii="Times New Roman" w:hAnsi="Times New Roman" w:cs="Times New Roman"/>
          <w:color w:val="333333"/>
          <w:sz w:val="27"/>
          <w:szCs w:val="27"/>
          <w:lang w:val="uk-UA"/>
        </w:rPr>
      </w:pPr>
      <w:r w:rsidRPr="00897396">
        <w:rPr>
          <w:rFonts w:ascii="Times New Roman" w:hAnsi="Times New Roman" w:cs="Times New Roman"/>
          <w:color w:val="333333"/>
          <w:sz w:val="27"/>
          <w:szCs w:val="27"/>
          <w:shd w:val="clear" w:color="auto" w:fill="FFFFFF"/>
          <w:lang w:val="uk-UA"/>
        </w:rPr>
        <w:t>У разі неотримання фінансовою установою повідомлення (квитанції) контролюючого органу про підтвердження факту прийняття повідомлення до оброблення по таких рахунках можуть здійснюватися видаткові операції без отримання підтвердження щодо взяття їх на облік у контролюючому органі.</w:t>
      </w:r>
    </w:p>
    <w:p w:rsidR="00201CC3" w:rsidRPr="00897396" w:rsidRDefault="00201CC3" w:rsidP="00201CC3">
      <w:pPr>
        <w:spacing w:after="0" w:line="240" w:lineRule="auto"/>
        <w:ind w:firstLine="567"/>
        <w:jc w:val="both"/>
        <w:rPr>
          <w:rFonts w:ascii="Times New Roman" w:hAnsi="Times New Roman" w:cs="Times New Roman"/>
          <w:color w:val="333333"/>
          <w:sz w:val="27"/>
          <w:szCs w:val="27"/>
          <w:lang w:val="uk-UA"/>
        </w:rPr>
      </w:pPr>
      <w:r w:rsidRPr="00897396">
        <w:rPr>
          <w:rFonts w:ascii="Times New Roman" w:hAnsi="Times New Roman" w:cs="Times New Roman"/>
          <w:color w:val="333333"/>
          <w:sz w:val="27"/>
          <w:szCs w:val="27"/>
          <w:shd w:val="clear" w:color="auto" w:fill="FFFFFF"/>
          <w:lang w:val="uk-UA"/>
        </w:rPr>
        <w:t>При цьому, банки та інші фінансові установи не звільняються від обов’язку подання повідомлень про відкриття/закриття рахунків платників податків.</w:t>
      </w:r>
    </w:p>
    <w:p w:rsidR="00201CC3" w:rsidRPr="00897396" w:rsidRDefault="00201CC3" w:rsidP="00201CC3">
      <w:pPr>
        <w:spacing w:after="0" w:line="240" w:lineRule="auto"/>
        <w:ind w:firstLine="567"/>
        <w:jc w:val="both"/>
        <w:rPr>
          <w:rFonts w:ascii="Times New Roman" w:hAnsi="Times New Roman" w:cs="Times New Roman"/>
          <w:color w:val="333333"/>
          <w:sz w:val="27"/>
          <w:szCs w:val="27"/>
          <w:lang w:val="uk-UA"/>
        </w:rPr>
      </w:pPr>
      <w:r w:rsidRPr="00897396">
        <w:rPr>
          <w:rFonts w:ascii="Times New Roman" w:hAnsi="Times New Roman" w:cs="Times New Roman"/>
          <w:color w:val="333333"/>
          <w:sz w:val="27"/>
          <w:szCs w:val="27"/>
          <w:shd w:val="clear" w:color="auto" w:fill="FFFFFF"/>
          <w:lang w:val="uk-UA"/>
        </w:rPr>
        <w:t>За наявності у банку повідомлення-відповіді ДПС про взяття на облік рахунку, відкритого у період дії воєнного стану в Україні, не застосовуються до банків санкції, встановлені пп. 118.1 та 118.2 ст. 118 ПКУ, за неподання відповідним контролюючим органам в установлений ст. 69 ПКУ строк повідомлень про відкриття або закриття рахунків платників податків чи здійснення видаткових операцій за рахунком платника податків до отримання повідомлення відповідного контролюючого органу про взяття рахунку на облік.</w:t>
      </w:r>
    </w:p>
    <w:p w:rsidR="00201CC3" w:rsidRPr="00CF6720" w:rsidRDefault="00201CC3" w:rsidP="00201CC3">
      <w:pPr>
        <w:spacing w:after="0" w:line="240" w:lineRule="auto"/>
        <w:ind w:firstLine="567"/>
        <w:jc w:val="both"/>
        <w:rPr>
          <w:rFonts w:ascii="Times New Roman" w:hAnsi="Times New Roman" w:cs="Times New Roman"/>
          <w:color w:val="333333"/>
          <w:sz w:val="27"/>
          <w:szCs w:val="27"/>
          <w:shd w:val="clear" w:color="auto" w:fill="FFFFFF"/>
          <w:lang w:val="uk-UA"/>
        </w:rPr>
      </w:pPr>
      <w:r w:rsidRPr="00897396">
        <w:rPr>
          <w:rFonts w:ascii="Times New Roman" w:hAnsi="Times New Roman" w:cs="Times New Roman"/>
          <w:color w:val="333333"/>
          <w:sz w:val="27"/>
          <w:szCs w:val="27"/>
          <w:shd w:val="clear" w:color="auto" w:fill="FFFFFF"/>
          <w:lang w:val="uk-UA"/>
        </w:rPr>
        <w:t>Водночас, інформаційно-комунікаційна система ДПС працює у штатному режимі, та забезпечує обмін документами між ДПС та банками, іншими фінансовими установами відповідно до вимог ст. 69 ПКУ та Порядку подання повідомлень про відкриття/закриття рахунків платників податків у банках та інших фінансових установах до контролюючих органів, затвердженого наказом Міністерства фінансів України від 18.08.2015 № 721 із змінами та доповненнями.</w:t>
      </w:r>
    </w:p>
    <w:p w:rsidR="00897396" w:rsidRPr="00897396" w:rsidRDefault="00897396" w:rsidP="00897396">
      <w:pPr>
        <w:rPr>
          <w:rStyle w:val="z-label"/>
          <w:rFonts w:ascii="Times New Roman" w:hAnsi="Times New Roman" w:cs="Times New Roman"/>
          <w:sz w:val="27"/>
          <w:szCs w:val="27"/>
        </w:rPr>
      </w:pPr>
      <w:r w:rsidRPr="00897396">
        <w:rPr>
          <w:rFonts w:ascii="Times New Roman" w:hAnsi="Times New Roman" w:cs="Times New Roman"/>
          <w:color w:val="333333"/>
          <w:sz w:val="27"/>
          <w:szCs w:val="27"/>
          <w:shd w:val="clear" w:color="auto" w:fill="FFFFFF"/>
        </w:rPr>
        <w:t xml:space="preserve">За </w:t>
      </w:r>
      <w:proofErr w:type="spellStart"/>
      <w:r w:rsidRPr="00897396">
        <w:rPr>
          <w:rFonts w:ascii="Times New Roman" w:hAnsi="Times New Roman" w:cs="Times New Roman"/>
          <w:color w:val="333333"/>
          <w:sz w:val="27"/>
          <w:szCs w:val="27"/>
          <w:shd w:val="clear" w:color="auto" w:fill="FFFFFF"/>
        </w:rPr>
        <w:t>інформацією</w:t>
      </w:r>
      <w:proofErr w:type="spellEnd"/>
      <w:r w:rsidRPr="00897396">
        <w:rPr>
          <w:rFonts w:ascii="Times New Roman" w:hAnsi="Times New Roman" w:cs="Times New Roman"/>
          <w:color w:val="333333"/>
          <w:sz w:val="27"/>
          <w:szCs w:val="27"/>
          <w:shd w:val="clear" w:color="auto" w:fill="FFFFFF"/>
        </w:rPr>
        <w:t xml:space="preserve"> </w:t>
      </w:r>
      <w:proofErr w:type="spellStart"/>
      <w:r w:rsidRPr="00897396">
        <w:rPr>
          <w:rFonts w:ascii="Times New Roman" w:hAnsi="Times New Roman" w:cs="Times New Roman"/>
          <w:color w:val="333333"/>
          <w:sz w:val="27"/>
          <w:szCs w:val="27"/>
          <w:shd w:val="clear" w:color="auto" w:fill="FFFFFF"/>
        </w:rPr>
        <w:t>загальнодоступного</w:t>
      </w:r>
      <w:proofErr w:type="spellEnd"/>
      <w:r w:rsidRPr="00897396">
        <w:rPr>
          <w:rFonts w:ascii="Times New Roman" w:hAnsi="Times New Roman" w:cs="Times New Roman"/>
          <w:color w:val="333333"/>
          <w:sz w:val="27"/>
          <w:szCs w:val="27"/>
          <w:shd w:val="clear" w:color="auto" w:fill="FFFFFF"/>
        </w:rPr>
        <w:t xml:space="preserve"> </w:t>
      </w:r>
      <w:proofErr w:type="spellStart"/>
      <w:r w:rsidRPr="00897396">
        <w:rPr>
          <w:rFonts w:ascii="Times New Roman" w:hAnsi="Times New Roman" w:cs="Times New Roman"/>
          <w:color w:val="333333"/>
          <w:sz w:val="27"/>
          <w:szCs w:val="27"/>
          <w:shd w:val="clear" w:color="auto" w:fill="FFFFFF"/>
        </w:rPr>
        <w:t>інформаційно-довідкового</w:t>
      </w:r>
      <w:proofErr w:type="spellEnd"/>
      <w:r w:rsidRPr="00897396">
        <w:rPr>
          <w:rFonts w:ascii="Times New Roman" w:hAnsi="Times New Roman" w:cs="Times New Roman"/>
          <w:color w:val="333333"/>
          <w:sz w:val="27"/>
          <w:szCs w:val="27"/>
          <w:shd w:val="clear" w:color="auto" w:fill="FFFFFF"/>
        </w:rPr>
        <w:t xml:space="preserve"> ресурсу.</w:t>
      </w:r>
    </w:p>
    <w:p w:rsidR="00897396" w:rsidRDefault="00897396" w:rsidP="00897396">
      <w:pPr>
        <w:spacing w:after="0" w:line="240" w:lineRule="auto"/>
        <w:rPr>
          <w:rFonts w:ascii="Times New Roman" w:hAnsi="Times New Roman" w:cs="Times New Roman"/>
          <w:sz w:val="28"/>
          <w:szCs w:val="28"/>
          <w:lang w:val="en-US"/>
        </w:rPr>
      </w:pPr>
    </w:p>
    <w:p w:rsidR="00CF6720" w:rsidRDefault="00CF6720" w:rsidP="00897396">
      <w:pPr>
        <w:spacing w:after="0" w:line="240" w:lineRule="auto"/>
        <w:rPr>
          <w:rFonts w:ascii="Times New Roman" w:hAnsi="Times New Roman" w:cs="Times New Roman"/>
          <w:sz w:val="28"/>
          <w:szCs w:val="28"/>
          <w:lang w:val="en-US"/>
        </w:rPr>
      </w:pPr>
    </w:p>
    <w:p w:rsidR="00CF6720" w:rsidRDefault="00CF6720" w:rsidP="00897396">
      <w:pPr>
        <w:spacing w:after="0" w:line="240" w:lineRule="auto"/>
        <w:rPr>
          <w:rFonts w:ascii="Times New Roman" w:hAnsi="Times New Roman" w:cs="Times New Roman"/>
          <w:sz w:val="28"/>
          <w:szCs w:val="28"/>
          <w:lang w:val="en-US"/>
        </w:rPr>
      </w:pPr>
    </w:p>
    <w:p w:rsidR="00CF6720" w:rsidRDefault="00CF6720" w:rsidP="00897396">
      <w:pPr>
        <w:spacing w:after="0" w:line="240" w:lineRule="auto"/>
        <w:rPr>
          <w:rFonts w:ascii="Times New Roman" w:hAnsi="Times New Roman" w:cs="Times New Roman"/>
          <w:sz w:val="28"/>
          <w:szCs w:val="28"/>
          <w:lang w:val="en-US"/>
        </w:rPr>
      </w:pPr>
    </w:p>
    <w:p w:rsidR="00CF6720" w:rsidRDefault="00CF6720" w:rsidP="00897396">
      <w:pPr>
        <w:spacing w:after="0" w:line="240" w:lineRule="auto"/>
        <w:rPr>
          <w:rFonts w:ascii="Times New Roman" w:hAnsi="Times New Roman" w:cs="Times New Roman"/>
          <w:sz w:val="28"/>
          <w:szCs w:val="28"/>
          <w:lang w:val="en-US"/>
        </w:rPr>
      </w:pPr>
    </w:p>
    <w:p w:rsidR="00CF6720" w:rsidRDefault="00CF6720" w:rsidP="00897396">
      <w:pPr>
        <w:spacing w:after="0" w:line="240" w:lineRule="auto"/>
        <w:rPr>
          <w:rFonts w:ascii="Times New Roman" w:hAnsi="Times New Roman" w:cs="Times New Roman"/>
          <w:sz w:val="28"/>
          <w:szCs w:val="28"/>
          <w:lang w:val="en-US"/>
        </w:rPr>
      </w:pPr>
    </w:p>
    <w:p w:rsidR="00CF6720" w:rsidRDefault="00CF6720" w:rsidP="00897396">
      <w:pPr>
        <w:spacing w:after="0" w:line="240" w:lineRule="auto"/>
        <w:rPr>
          <w:rFonts w:ascii="Times New Roman" w:hAnsi="Times New Roman" w:cs="Times New Roman"/>
          <w:sz w:val="28"/>
          <w:szCs w:val="28"/>
          <w:lang w:val="en-US"/>
        </w:rPr>
      </w:pPr>
    </w:p>
    <w:p w:rsidR="00CF6720" w:rsidRPr="00CF6720" w:rsidRDefault="00CF6720" w:rsidP="00897396">
      <w:pPr>
        <w:spacing w:after="0" w:line="240" w:lineRule="auto"/>
        <w:rPr>
          <w:rFonts w:ascii="Times New Roman" w:hAnsi="Times New Roman" w:cs="Times New Roman"/>
          <w:sz w:val="28"/>
          <w:szCs w:val="28"/>
          <w:lang w:val="en-US"/>
        </w:rPr>
      </w:pPr>
    </w:p>
    <w:p w:rsidR="00897396" w:rsidRPr="00EA716F" w:rsidRDefault="00897396" w:rsidP="00897396">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897396" w:rsidRPr="00897396" w:rsidRDefault="00897396" w:rsidP="00897396">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897396" w:rsidRPr="008973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CC3"/>
    <w:rsid w:val="00201CC3"/>
    <w:rsid w:val="0040559A"/>
    <w:rsid w:val="00897396"/>
    <w:rsid w:val="00900D13"/>
    <w:rsid w:val="00CF6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739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7396"/>
    <w:rPr>
      <w:rFonts w:ascii="Tahoma" w:hAnsi="Tahoma" w:cs="Tahoma"/>
      <w:sz w:val="16"/>
      <w:szCs w:val="16"/>
    </w:rPr>
  </w:style>
  <w:style w:type="character" w:customStyle="1" w:styleId="z-label">
    <w:name w:val="z-label"/>
    <w:basedOn w:val="a0"/>
    <w:rsid w:val="00897396"/>
  </w:style>
  <w:style w:type="character" w:styleId="a5">
    <w:name w:val="Hyperlink"/>
    <w:uiPriority w:val="99"/>
    <w:rsid w:val="008973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739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7396"/>
    <w:rPr>
      <w:rFonts w:ascii="Tahoma" w:hAnsi="Tahoma" w:cs="Tahoma"/>
      <w:sz w:val="16"/>
      <w:szCs w:val="16"/>
    </w:rPr>
  </w:style>
  <w:style w:type="character" w:customStyle="1" w:styleId="z-label">
    <w:name w:val="z-label"/>
    <w:basedOn w:val="a0"/>
    <w:rsid w:val="00897396"/>
  </w:style>
  <w:style w:type="character" w:styleId="a5">
    <w:name w:val="Hyperlink"/>
    <w:uiPriority w:val="99"/>
    <w:rsid w:val="008973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3392</Words>
  <Characters>1935</Characters>
  <Application>Microsoft Office Word</Application>
  <DocSecurity>4</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2022-07-26T07:27:00Z</cp:lastPrinted>
  <dcterms:created xsi:type="dcterms:W3CDTF">2022-07-26T07:27:00Z</dcterms:created>
  <dcterms:modified xsi:type="dcterms:W3CDTF">2022-07-26T07:27:00Z</dcterms:modified>
</cp:coreProperties>
</file>